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6DA95139" w:rsidR="008A015B" w:rsidRDefault="008A015B" w:rsidP="00330004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4A136B33" w14:textId="3FBD50C5" w:rsidR="00DD1FD4" w:rsidRDefault="00DD1FD4" w:rsidP="000B26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4D255B">
        <w:rPr>
          <w:b/>
          <w:sz w:val="32"/>
          <w:szCs w:val="32"/>
        </w:rPr>
        <w:t>ybavení operačních sálů</w:t>
      </w:r>
    </w:p>
    <w:p w14:paraId="5CD060B8" w14:textId="77777777" w:rsidR="00EB317A" w:rsidRPr="00EB317A" w:rsidRDefault="00EB317A" w:rsidP="000B2611">
      <w:pPr>
        <w:jc w:val="center"/>
        <w:rPr>
          <w:b/>
          <w:sz w:val="24"/>
          <w:szCs w:val="32"/>
        </w:rPr>
      </w:pPr>
    </w:p>
    <w:p w14:paraId="2F89DDBF" w14:textId="1D120C43" w:rsidR="009826DB" w:rsidRPr="000B2611" w:rsidRDefault="00DD1FD4" w:rsidP="000B2611">
      <w:pPr>
        <w:jc w:val="center"/>
        <w:rPr>
          <w:b/>
          <w:sz w:val="28"/>
          <w:szCs w:val="28"/>
        </w:rPr>
      </w:pPr>
      <w:r w:rsidRPr="00DD1FD4">
        <w:rPr>
          <w:b/>
          <w:sz w:val="28"/>
          <w:szCs w:val="28"/>
        </w:rPr>
        <w:t xml:space="preserve">Část 4 – Instrumentárium pro </w:t>
      </w:r>
      <w:proofErr w:type="spellStart"/>
      <w:r w:rsidRPr="00DD1FD4">
        <w:rPr>
          <w:b/>
          <w:sz w:val="28"/>
          <w:szCs w:val="28"/>
        </w:rPr>
        <w:t>hysteroskopickou</w:t>
      </w:r>
      <w:proofErr w:type="spellEnd"/>
      <w:r w:rsidRPr="00DD1FD4">
        <w:rPr>
          <w:b/>
          <w:sz w:val="28"/>
          <w:szCs w:val="28"/>
        </w:rPr>
        <w:t xml:space="preserve"> operativu</w:t>
      </w:r>
    </w:p>
    <w:p w14:paraId="506ABAF6" w14:textId="77777777" w:rsidR="00EB317A" w:rsidRDefault="00EB317A" w:rsidP="009826DB">
      <w:pPr>
        <w:spacing w:after="0" w:line="240" w:lineRule="auto"/>
        <w:contextualSpacing/>
        <w:rPr>
          <w:b/>
          <w:u w:val="single"/>
        </w:rPr>
      </w:pPr>
    </w:p>
    <w:p w14:paraId="570CB69C" w14:textId="411B53CD" w:rsidR="008D4927" w:rsidRDefault="00330004" w:rsidP="009826DB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</w:t>
      </w:r>
      <w:r w:rsidR="0012630C">
        <w:rPr>
          <w:b/>
          <w:u w:val="single"/>
        </w:rPr>
        <w:t>ě přípustná</w:t>
      </w:r>
      <w:r w:rsidR="00582FCB">
        <w:rPr>
          <w:b/>
          <w:u w:val="single"/>
        </w:rPr>
        <w:t xml:space="preserve"> </w:t>
      </w:r>
      <w:r w:rsidR="0012630C">
        <w:rPr>
          <w:b/>
          <w:u w:val="single"/>
        </w:rPr>
        <w:t>cena</w:t>
      </w:r>
      <w:r w:rsidR="00582FCB">
        <w:rPr>
          <w:b/>
          <w:u w:val="single"/>
        </w:rPr>
        <w:t xml:space="preserve"> předmětu </w:t>
      </w:r>
      <w:r>
        <w:rPr>
          <w:b/>
          <w:u w:val="single"/>
        </w:rPr>
        <w:t>plnění</w:t>
      </w:r>
      <w:r w:rsidR="009826DB" w:rsidRPr="009826DB">
        <w:rPr>
          <w:b/>
          <w:u w:val="single"/>
        </w:rPr>
        <w:t>:</w:t>
      </w:r>
      <w:r w:rsidR="009826DB">
        <w:rPr>
          <w:b/>
        </w:rPr>
        <w:t xml:space="preserve"> </w:t>
      </w:r>
      <w:r w:rsidR="009826DB">
        <w:rPr>
          <w:b/>
        </w:rPr>
        <w:tab/>
      </w:r>
      <w:r w:rsidR="007C7092">
        <w:rPr>
          <w:b/>
        </w:rPr>
        <w:t>267 741,75</w:t>
      </w:r>
      <w:r w:rsidR="00EB50C5">
        <w:rPr>
          <w:b/>
        </w:rPr>
        <w:t xml:space="preserve"> </w:t>
      </w:r>
      <w:r w:rsidR="009826DB">
        <w:rPr>
          <w:b/>
        </w:rPr>
        <w:t>Kč bez DPH</w:t>
      </w:r>
    </w:p>
    <w:p w14:paraId="526F506E" w14:textId="74716643" w:rsidR="0012630C" w:rsidRDefault="0012630C" w:rsidP="009826DB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C7092">
        <w:rPr>
          <w:b/>
        </w:rPr>
        <w:t>323 967,52</w:t>
      </w:r>
      <w:r w:rsidR="00D9709B">
        <w:rPr>
          <w:b/>
        </w:rPr>
        <w:t xml:space="preserve"> </w:t>
      </w:r>
      <w:r>
        <w:rPr>
          <w:b/>
        </w:rPr>
        <w:t>Kč vč. DPH</w:t>
      </w:r>
    </w:p>
    <w:p w14:paraId="60E1C15C" w14:textId="61894A3D" w:rsidR="009826DB" w:rsidRDefault="009826DB" w:rsidP="0012630C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053A83D2" w14:textId="4DFD30BF" w:rsidR="00475C6D" w:rsidRPr="0004197E" w:rsidRDefault="00DD1FD4" w:rsidP="001C17E8">
      <w:pPr>
        <w:jc w:val="both"/>
      </w:pPr>
      <w:r w:rsidRPr="00DD1FD4">
        <w:t xml:space="preserve">(Předmětem plnění jsou </w:t>
      </w:r>
      <w:r>
        <w:rPr>
          <w:b/>
        </w:rPr>
        <w:t>2</w:t>
      </w:r>
      <w:r w:rsidRPr="00DD1FD4">
        <w:rPr>
          <w:b/>
        </w:rPr>
        <w:t xml:space="preserve"> kompletní sady</w:t>
      </w:r>
      <w:r w:rsidRPr="00DD1FD4">
        <w:t xml:space="preserve"> instrumentária a doplňkové </w:t>
      </w:r>
      <w:r w:rsidR="000B2611">
        <w:t>příslušenství</w:t>
      </w:r>
      <w:r w:rsidRPr="00DD1FD4">
        <w:t xml:space="preserve"> pro </w:t>
      </w:r>
      <w:proofErr w:type="spellStart"/>
      <w:r>
        <w:t>hysteroskopickou</w:t>
      </w:r>
      <w:proofErr w:type="spellEnd"/>
      <w:r w:rsidRPr="00DD1FD4">
        <w:t xml:space="preserve"> operativu).</w:t>
      </w:r>
    </w:p>
    <w:p w14:paraId="6A74BC1C" w14:textId="0543E52F" w:rsidR="007C7092" w:rsidRDefault="0004197E" w:rsidP="007C7092">
      <w:pPr>
        <w:jc w:val="both"/>
        <w:rPr>
          <w:b/>
          <w:szCs w:val="32"/>
        </w:rPr>
      </w:pPr>
      <w:r>
        <w:rPr>
          <w:b/>
          <w:szCs w:val="32"/>
        </w:rPr>
        <w:t xml:space="preserve">Účastník je povinen níže uvedenou tabulku učinit součástí svojí nabídky. </w:t>
      </w:r>
      <w:r w:rsidR="001A7865" w:rsidRPr="001A7865">
        <w:rPr>
          <w:b/>
          <w:szCs w:val="32"/>
        </w:rPr>
        <w:t xml:space="preserve">Uvedené požadavky jsou </w:t>
      </w:r>
      <w:proofErr w:type="spellStart"/>
      <w:r w:rsidR="001A7865" w:rsidRPr="001A7865">
        <w:rPr>
          <w:b/>
          <w:szCs w:val="32"/>
        </w:rPr>
        <w:t>nepodkročitelné</w:t>
      </w:r>
      <w:proofErr w:type="spellEnd"/>
      <w:r w:rsidR="001A7865"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p w14:paraId="18BBEEBA" w14:textId="51431C0E" w:rsidR="000B2611" w:rsidRDefault="000B2611" w:rsidP="007C7092">
      <w:pPr>
        <w:jc w:val="both"/>
        <w:rPr>
          <w:b/>
          <w:szCs w:val="32"/>
        </w:rPr>
      </w:pPr>
      <w:r>
        <w:rPr>
          <w:b/>
          <w:szCs w:val="32"/>
        </w:rPr>
        <w:t>Specifikace pro 1 sadu:</w:t>
      </w:r>
    </w:p>
    <w:tbl>
      <w:tblPr>
        <w:tblStyle w:val="Mkatabulky"/>
        <w:tblW w:w="49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683"/>
        <w:gridCol w:w="1354"/>
      </w:tblGrid>
      <w:tr w:rsidR="00DD1FD4" w14:paraId="2B78DBE2" w14:textId="77777777" w:rsidTr="00C9303E">
        <w:trPr>
          <w:trHeight w:val="340"/>
          <w:tblHeader/>
          <w:jc w:val="center"/>
        </w:trPr>
        <w:tc>
          <w:tcPr>
            <w:tcW w:w="4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8164FEA" w14:textId="2B14CEB9" w:rsidR="00DD1FD4" w:rsidRPr="00172728" w:rsidRDefault="00DD1FD4" w:rsidP="00C9303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Instrumentárium –</w:t>
            </w:r>
            <w:r w:rsidR="0004197E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sada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B049FF1" w14:textId="77777777" w:rsidR="00DD1FD4" w:rsidRPr="00172728" w:rsidRDefault="00DD1FD4" w:rsidP="00C9303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ks</w:t>
            </w:r>
          </w:p>
        </w:tc>
      </w:tr>
      <w:tr w:rsidR="00696CA2" w14:paraId="28D364B0" w14:textId="77777777" w:rsidTr="00696CA2">
        <w:trPr>
          <w:trHeight w:val="340"/>
          <w:jc w:val="center"/>
        </w:trPr>
        <w:tc>
          <w:tcPr>
            <w:tcW w:w="4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4A1FE480" w14:textId="77777777" w:rsidR="00696CA2" w:rsidRPr="00172728" w:rsidRDefault="00696CA2" w:rsidP="00C9303E">
            <w:pPr>
              <w:contextualSpacing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Hysteroresektoskop</w:t>
            </w:r>
            <w:proofErr w:type="spellEnd"/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705FDDF8" w14:textId="5492DE85" w:rsidR="00696CA2" w:rsidRPr="00172728" w:rsidRDefault="00696CA2" w:rsidP="00696CA2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DD1FD4" w14:paraId="68E4C48B" w14:textId="77777777" w:rsidTr="00C9303E">
        <w:trPr>
          <w:jc w:val="center"/>
        </w:trPr>
        <w:tc>
          <w:tcPr>
            <w:tcW w:w="4251" w:type="pct"/>
            <w:tcBorders>
              <w:top w:val="single" w:sz="12" w:space="0" w:color="auto"/>
            </w:tcBorders>
            <w:vAlign w:val="center"/>
          </w:tcPr>
          <w:p w14:paraId="50CA7580" w14:textId="68D661F4" w:rsidR="00DD1FD4" w:rsidRPr="003E3BCF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autoklávovatelný</w:t>
            </w:r>
            <w:proofErr w:type="spellEnd"/>
            <w:r>
              <w:rPr>
                <w:rFonts w:cstheme="minorHAnsi"/>
              </w:rPr>
              <w:t xml:space="preserve"> (134 °C), 4 mm optika 30°</w:t>
            </w:r>
          </w:p>
        </w:tc>
        <w:tc>
          <w:tcPr>
            <w:tcW w:w="749" w:type="pct"/>
            <w:tcBorders>
              <w:top w:val="single" w:sz="12" w:space="0" w:color="auto"/>
            </w:tcBorders>
            <w:vAlign w:val="center"/>
          </w:tcPr>
          <w:p w14:paraId="020A86DF" w14:textId="2D498E15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2F4724D9" w14:textId="77777777" w:rsidTr="00DD1FD4">
        <w:trPr>
          <w:jc w:val="center"/>
        </w:trPr>
        <w:tc>
          <w:tcPr>
            <w:tcW w:w="4251" w:type="pct"/>
            <w:tcBorders>
              <w:bottom w:val="single" w:sz="4" w:space="0" w:color="auto"/>
            </w:tcBorders>
            <w:vAlign w:val="center"/>
          </w:tcPr>
          <w:p w14:paraId="2B54F6CB" w14:textId="0FE33803" w:rsidR="00DD1FD4" w:rsidRPr="003E3BCF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standardní objektiv pro připojení kamerové hlavy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758CA29C" w14:textId="1C84A39B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13D2B041" w14:textId="77777777" w:rsidTr="00DD1FD4">
        <w:trPr>
          <w:jc w:val="center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D5B24" w14:textId="4AB6970C" w:rsidR="00DD1FD4" w:rsidRPr="003E3BCF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bipolární pasivní pracovní element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E6AC4" w14:textId="3DFD155C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7124740C" w14:textId="77777777" w:rsidTr="00DD1FD4">
        <w:trPr>
          <w:jc w:val="center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44FFB" w14:textId="2200521C" w:rsidR="00DD1FD4" w:rsidRPr="003E3BCF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 xml:space="preserve">dvouplášťový systém, rotační, kontinuální oplach, připojení k hadicím </w:t>
            </w:r>
            <w:proofErr w:type="spellStart"/>
            <w:r>
              <w:rPr>
                <w:rFonts w:cstheme="minorHAnsi"/>
              </w:rPr>
              <w:t>stopcock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obturátor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D084F" w14:textId="77777777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571B9BB2" w14:textId="77777777" w:rsidTr="00DD1FD4">
        <w:trPr>
          <w:jc w:val="center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F59E0" w14:textId="7A81FE35" w:rsidR="00DD1FD4" w:rsidRPr="003E3BCF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rychloupínací systém zámků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79428" w14:textId="77777777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547FAFA1" w14:textId="77777777" w:rsidTr="00DD1FD4">
        <w:trPr>
          <w:jc w:val="center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0DB59" w14:textId="0D1EF515" w:rsidR="00DD1FD4" w:rsidRPr="003E3BCF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vnější průměr max. 8,5 mm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BBD73" w14:textId="77777777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3A32BC22" w14:textId="77777777" w:rsidTr="00DD1FD4">
        <w:trPr>
          <w:jc w:val="center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19EF0" w14:textId="18CCA679" w:rsidR="00DD1FD4" w:rsidRPr="003E3BCF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bipolární kabel pro připojení s VF generátorem, délka min. 400 mm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B22CC" w14:textId="77777777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  <w:bookmarkStart w:id="0" w:name="_GoBack"/>
        <w:bookmarkEnd w:id="0"/>
      </w:tr>
      <w:tr w:rsidR="00DD1FD4" w14:paraId="6DD8A9F5" w14:textId="77777777" w:rsidTr="00DD1FD4">
        <w:trPr>
          <w:jc w:val="center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50E0" w14:textId="501E5B32" w:rsidR="00DD1FD4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světlovodný kabel k nástroji, průměr 3,5 mm, délka min. 300 mm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D8734" w14:textId="77777777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61E28282" w14:textId="77777777" w:rsidTr="00696CA2">
        <w:trPr>
          <w:jc w:val="center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D1491" w14:textId="01407D89" w:rsidR="00DD1FD4" w:rsidRDefault="00DD1FD4" w:rsidP="00C9303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bipolární resekční klička</w:t>
            </w:r>
          </w:p>
        </w:tc>
        <w:tc>
          <w:tcPr>
            <w:tcW w:w="74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0ABC32" w14:textId="77777777" w:rsidR="00DD1FD4" w:rsidRPr="00172728" w:rsidRDefault="00DD1FD4" w:rsidP="00C9303E">
            <w:pPr>
              <w:contextualSpacing/>
              <w:jc w:val="center"/>
              <w:rPr>
                <w:rFonts w:cstheme="minorHAnsi"/>
              </w:rPr>
            </w:pPr>
          </w:p>
        </w:tc>
      </w:tr>
      <w:tr w:rsidR="00DD1FD4" w14:paraId="2B4E4F2C" w14:textId="77777777" w:rsidTr="004D3007">
        <w:trPr>
          <w:jc w:val="center"/>
        </w:trPr>
        <w:tc>
          <w:tcPr>
            <w:tcW w:w="42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3FE263E6" w14:textId="7519627C" w:rsidR="00DD1FD4" w:rsidRPr="00985B4C" w:rsidRDefault="00985B4C" w:rsidP="00696CA2">
            <w:pPr>
              <w:rPr>
                <w:rFonts w:cstheme="minorHAnsi"/>
                <w:b/>
              </w:rPr>
            </w:pPr>
            <w:r w:rsidRPr="00985B4C">
              <w:rPr>
                <w:rFonts w:cstheme="minorHAnsi"/>
                <w:b/>
              </w:rPr>
              <w:t>S</w:t>
            </w:r>
            <w:r w:rsidR="00696CA2" w:rsidRPr="00985B4C">
              <w:rPr>
                <w:rFonts w:cstheme="minorHAnsi"/>
                <w:b/>
              </w:rPr>
              <w:t xml:space="preserve">terilizační kontejner – </w:t>
            </w:r>
            <w:r w:rsidR="00696CA2" w:rsidRPr="00985B4C">
              <w:rPr>
                <w:rFonts w:cstheme="minorHAnsi"/>
              </w:rPr>
              <w:t xml:space="preserve">ventilový systém (bezúdržbový), systém 3 v 1 (kazeta, víko a bezpečnostní víko), vana z eloxovaného hliníku (odlehčený), silikonová podložka do kontejneru pro ochranu nástrojů, rozměry 580 x 280 x </w:t>
            </w:r>
            <w:r w:rsidRPr="00985B4C">
              <w:rPr>
                <w:rFonts w:cstheme="minorHAnsi"/>
              </w:rPr>
              <w:t>135</w:t>
            </w:r>
            <w:r w:rsidR="00696CA2" w:rsidRPr="00985B4C">
              <w:rPr>
                <w:rFonts w:cstheme="minorHAnsi"/>
              </w:rPr>
              <w:t xml:space="preserve"> mm</w:t>
            </w:r>
          </w:p>
        </w:tc>
        <w:tc>
          <w:tcPr>
            <w:tcW w:w="7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B1F5009" w14:textId="0DDEABD3" w:rsidR="00DD1FD4" w:rsidRPr="00985B4C" w:rsidRDefault="00696CA2" w:rsidP="00C9303E">
            <w:pPr>
              <w:contextualSpacing/>
              <w:jc w:val="center"/>
              <w:rPr>
                <w:rFonts w:cstheme="minorHAnsi"/>
                <w:b/>
              </w:rPr>
            </w:pPr>
            <w:r w:rsidRPr="00985B4C">
              <w:rPr>
                <w:rFonts w:cstheme="minorHAnsi"/>
                <w:b/>
              </w:rPr>
              <w:t>1</w:t>
            </w:r>
          </w:p>
        </w:tc>
      </w:tr>
      <w:tr w:rsidR="00DD1FD4" w14:paraId="0634DBF2" w14:textId="77777777" w:rsidTr="004D3007">
        <w:trPr>
          <w:jc w:val="center"/>
        </w:trPr>
        <w:tc>
          <w:tcPr>
            <w:tcW w:w="4251" w:type="pct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76402605" w14:textId="6AF43812" w:rsidR="00DD1FD4" w:rsidRPr="00985B4C" w:rsidRDefault="00985B4C" w:rsidP="00696CA2">
            <w:pPr>
              <w:rPr>
                <w:rFonts w:cstheme="minorHAnsi"/>
                <w:b/>
              </w:rPr>
            </w:pPr>
            <w:r w:rsidRPr="00985B4C">
              <w:rPr>
                <w:rFonts w:cstheme="minorHAnsi"/>
                <w:b/>
              </w:rPr>
              <w:t xml:space="preserve">Drátěné síto do kontejneru – </w:t>
            </w:r>
            <w:r w:rsidRPr="00985B4C">
              <w:rPr>
                <w:rFonts w:cstheme="minorHAnsi"/>
              </w:rPr>
              <w:t>s bočními úchyty, rozměry 540 x 255 x 100 mm</w:t>
            </w:r>
          </w:p>
        </w:tc>
        <w:tc>
          <w:tcPr>
            <w:tcW w:w="749" w:type="pct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15FF8242" w14:textId="3617ED85" w:rsidR="00DD1FD4" w:rsidRPr="00985B4C" w:rsidRDefault="00985B4C" w:rsidP="00C9303E">
            <w:pPr>
              <w:contextualSpacing/>
              <w:jc w:val="center"/>
              <w:rPr>
                <w:rFonts w:cstheme="minorHAnsi"/>
                <w:b/>
              </w:rPr>
            </w:pPr>
            <w:r w:rsidRPr="00985B4C">
              <w:rPr>
                <w:rFonts w:cstheme="minorHAnsi"/>
                <w:b/>
              </w:rPr>
              <w:t>1</w:t>
            </w:r>
          </w:p>
        </w:tc>
      </w:tr>
    </w:tbl>
    <w:p w14:paraId="18B94BFD" w14:textId="77777777" w:rsidR="0004197E" w:rsidRDefault="0004197E" w:rsidP="00985B4C">
      <w:pPr>
        <w:jc w:val="both"/>
        <w:rPr>
          <w:b/>
          <w:u w:val="single"/>
        </w:rPr>
      </w:pPr>
    </w:p>
    <w:p w14:paraId="72669AFD" w14:textId="272D87A3" w:rsidR="00985B4C" w:rsidRPr="006312ED" w:rsidRDefault="00985B4C" w:rsidP="00985B4C">
      <w:pPr>
        <w:jc w:val="both"/>
        <w:rPr>
          <w:b/>
          <w:u w:val="single"/>
        </w:rPr>
      </w:pPr>
      <w:r w:rsidRPr="006312ED">
        <w:rPr>
          <w:b/>
          <w:u w:val="single"/>
        </w:rPr>
        <w:t xml:space="preserve">Norma provedení pro všechny relevantní nástroje: </w:t>
      </w:r>
    </w:p>
    <w:p w14:paraId="6554D059" w14:textId="77777777" w:rsidR="00985B4C" w:rsidRDefault="00985B4C" w:rsidP="00985B4C">
      <w:pPr>
        <w:pStyle w:val="Odstavecseseznamem"/>
        <w:numPr>
          <w:ilvl w:val="0"/>
          <w:numId w:val="33"/>
        </w:numPr>
        <w:jc w:val="both"/>
      </w:pPr>
      <w:r>
        <w:t xml:space="preserve">instrumentárium musí splňovat normy DIN EN ISO 7153-1, DIN EN ISO 1088-1 (evropské normy tvrdosti HRC42-48 a HRC50-58) </w:t>
      </w:r>
    </w:p>
    <w:p w14:paraId="6C575CBB" w14:textId="4679C6AA" w:rsidR="00985B4C" w:rsidRPr="000B2611" w:rsidRDefault="00985B4C" w:rsidP="007C7092">
      <w:pPr>
        <w:pStyle w:val="Odstavecseseznamem"/>
        <w:numPr>
          <w:ilvl w:val="0"/>
          <w:numId w:val="33"/>
        </w:numPr>
        <w:jc w:val="both"/>
      </w:pPr>
      <w:r>
        <w:t>dobrá korozivzdornost veškerého instrumentária</w:t>
      </w:r>
    </w:p>
    <w:sectPr w:rsidR="00985B4C" w:rsidRPr="000B2611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549988" w14:textId="77777777" w:rsidR="00C36FC6" w:rsidRDefault="00C36FC6" w:rsidP="008A015B">
      <w:pPr>
        <w:spacing w:after="0" w:line="240" w:lineRule="auto"/>
      </w:pPr>
      <w:r>
        <w:separator/>
      </w:r>
    </w:p>
  </w:endnote>
  <w:endnote w:type="continuationSeparator" w:id="0">
    <w:p w14:paraId="3BEC9FCF" w14:textId="77777777" w:rsidR="00C36FC6" w:rsidRDefault="00C36FC6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433C68" w:rsidRDefault="00433C68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2AA"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433C68" w:rsidRDefault="00433C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B7EA2A" w14:textId="77777777" w:rsidR="00C36FC6" w:rsidRDefault="00C36FC6" w:rsidP="008A015B">
      <w:pPr>
        <w:spacing w:after="0" w:line="240" w:lineRule="auto"/>
      </w:pPr>
      <w:r>
        <w:separator/>
      </w:r>
    </w:p>
  </w:footnote>
  <w:footnote w:type="continuationSeparator" w:id="0">
    <w:p w14:paraId="5EEAA1F6" w14:textId="77777777" w:rsidR="00C36FC6" w:rsidRDefault="00C36FC6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433C68" w:rsidRDefault="00330004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>
      <w:tab/>
    </w:r>
    <w:r w:rsidR="00433C68">
      <w:tab/>
    </w:r>
    <w:r w:rsidR="00433C68">
      <w:tab/>
    </w:r>
    <w:r w:rsidR="00433C68">
      <w:tab/>
    </w:r>
    <w:r w:rsidR="00433C68">
      <w:tab/>
      <w:t xml:space="preserve">          </w:t>
    </w:r>
  </w:p>
  <w:p w14:paraId="158F5107" w14:textId="77777777" w:rsidR="00330004" w:rsidRDefault="00330004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433C68" w:rsidRPr="008A015B" w:rsidRDefault="00433C68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="00B95D14"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7074D42"/>
    <w:multiLevelType w:val="hybridMultilevel"/>
    <w:tmpl w:val="11B01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F78B5"/>
    <w:multiLevelType w:val="hybridMultilevel"/>
    <w:tmpl w:val="044657F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1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D600FF8"/>
    <w:multiLevelType w:val="hybridMultilevel"/>
    <w:tmpl w:val="AE4E5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9"/>
  </w:num>
  <w:num w:numId="3">
    <w:abstractNumId w:val="7"/>
  </w:num>
  <w:num w:numId="4">
    <w:abstractNumId w:val="31"/>
  </w:num>
  <w:num w:numId="5">
    <w:abstractNumId w:val="1"/>
  </w:num>
  <w:num w:numId="6">
    <w:abstractNumId w:val="14"/>
  </w:num>
  <w:num w:numId="7">
    <w:abstractNumId w:val="21"/>
  </w:num>
  <w:num w:numId="8">
    <w:abstractNumId w:val="11"/>
  </w:num>
  <w:num w:numId="9">
    <w:abstractNumId w:val="28"/>
  </w:num>
  <w:num w:numId="10">
    <w:abstractNumId w:val="32"/>
  </w:num>
  <w:num w:numId="11">
    <w:abstractNumId w:val="27"/>
  </w:num>
  <w:num w:numId="12">
    <w:abstractNumId w:val="9"/>
  </w:num>
  <w:num w:numId="13">
    <w:abstractNumId w:val="15"/>
  </w:num>
  <w:num w:numId="14">
    <w:abstractNumId w:val="12"/>
  </w:num>
  <w:num w:numId="15">
    <w:abstractNumId w:val="8"/>
  </w:num>
  <w:num w:numId="16">
    <w:abstractNumId w:val="10"/>
  </w:num>
  <w:num w:numId="17">
    <w:abstractNumId w:val="13"/>
  </w:num>
  <w:num w:numId="18">
    <w:abstractNumId w:val="24"/>
  </w:num>
  <w:num w:numId="19">
    <w:abstractNumId w:val="3"/>
  </w:num>
  <w:num w:numId="20">
    <w:abstractNumId w:val="20"/>
  </w:num>
  <w:num w:numId="21">
    <w:abstractNumId w:val="30"/>
  </w:num>
  <w:num w:numId="22">
    <w:abstractNumId w:val="34"/>
  </w:num>
  <w:num w:numId="23">
    <w:abstractNumId w:val="33"/>
  </w:num>
  <w:num w:numId="24">
    <w:abstractNumId w:val="18"/>
  </w:num>
  <w:num w:numId="25">
    <w:abstractNumId w:val="2"/>
  </w:num>
  <w:num w:numId="26">
    <w:abstractNumId w:val="5"/>
  </w:num>
  <w:num w:numId="27">
    <w:abstractNumId w:val="23"/>
  </w:num>
  <w:num w:numId="28">
    <w:abstractNumId w:val="0"/>
  </w:num>
  <w:num w:numId="29">
    <w:abstractNumId w:val="17"/>
  </w:num>
  <w:num w:numId="30">
    <w:abstractNumId w:val="25"/>
  </w:num>
  <w:num w:numId="31">
    <w:abstractNumId w:val="26"/>
  </w:num>
  <w:num w:numId="32">
    <w:abstractNumId w:val="19"/>
  </w:num>
  <w:num w:numId="33">
    <w:abstractNumId w:val="22"/>
  </w:num>
  <w:num w:numId="34">
    <w:abstractNumId w:val="16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6891"/>
    <w:rsid w:val="00031172"/>
    <w:rsid w:val="00036DC0"/>
    <w:rsid w:val="0004197E"/>
    <w:rsid w:val="00063FC7"/>
    <w:rsid w:val="00072905"/>
    <w:rsid w:val="00085C06"/>
    <w:rsid w:val="00085F57"/>
    <w:rsid w:val="000863E1"/>
    <w:rsid w:val="000A262E"/>
    <w:rsid w:val="000B01C1"/>
    <w:rsid w:val="000B2611"/>
    <w:rsid w:val="000E2E5B"/>
    <w:rsid w:val="001169F3"/>
    <w:rsid w:val="0012630C"/>
    <w:rsid w:val="00126337"/>
    <w:rsid w:val="001317E9"/>
    <w:rsid w:val="0014482C"/>
    <w:rsid w:val="00145EBB"/>
    <w:rsid w:val="00154B5F"/>
    <w:rsid w:val="00166F5B"/>
    <w:rsid w:val="00172728"/>
    <w:rsid w:val="00175790"/>
    <w:rsid w:val="001A5457"/>
    <w:rsid w:val="001A54A6"/>
    <w:rsid w:val="001A7865"/>
    <w:rsid w:val="001B24FB"/>
    <w:rsid w:val="001B5415"/>
    <w:rsid w:val="001B5DD5"/>
    <w:rsid w:val="001C17E8"/>
    <w:rsid w:val="001F3E69"/>
    <w:rsid w:val="001F5B29"/>
    <w:rsid w:val="002034CA"/>
    <w:rsid w:val="002452DA"/>
    <w:rsid w:val="0024734E"/>
    <w:rsid w:val="00264E36"/>
    <w:rsid w:val="00265A29"/>
    <w:rsid w:val="0028419A"/>
    <w:rsid w:val="00297CBD"/>
    <w:rsid w:val="002A5E7E"/>
    <w:rsid w:val="002B3DD6"/>
    <w:rsid w:val="002B7DDC"/>
    <w:rsid w:val="002C298F"/>
    <w:rsid w:val="002C2AAA"/>
    <w:rsid w:val="002C4B47"/>
    <w:rsid w:val="002C6E26"/>
    <w:rsid w:val="002E5977"/>
    <w:rsid w:val="002E6AF3"/>
    <w:rsid w:val="002F43C2"/>
    <w:rsid w:val="003013A3"/>
    <w:rsid w:val="003219D5"/>
    <w:rsid w:val="003227F0"/>
    <w:rsid w:val="00323F39"/>
    <w:rsid w:val="0032707A"/>
    <w:rsid w:val="00330004"/>
    <w:rsid w:val="00342B97"/>
    <w:rsid w:val="00352988"/>
    <w:rsid w:val="00360427"/>
    <w:rsid w:val="00375EE0"/>
    <w:rsid w:val="00380282"/>
    <w:rsid w:val="003871CB"/>
    <w:rsid w:val="003942EF"/>
    <w:rsid w:val="003A046A"/>
    <w:rsid w:val="003C03A1"/>
    <w:rsid w:val="003D5066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7043"/>
    <w:rsid w:val="004715E2"/>
    <w:rsid w:val="00475C6D"/>
    <w:rsid w:val="004767C0"/>
    <w:rsid w:val="00493A59"/>
    <w:rsid w:val="004973EA"/>
    <w:rsid w:val="004A5E39"/>
    <w:rsid w:val="004A7D17"/>
    <w:rsid w:val="004B0259"/>
    <w:rsid w:val="004B2A55"/>
    <w:rsid w:val="004C3868"/>
    <w:rsid w:val="004C418D"/>
    <w:rsid w:val="004D255B"/>
    <w:rsid w:val="004D3007"/>
    <w:rsid w:val="004E210C"/>
    <w:rsid w:val="004E7163"/>
    <w:rsid w:val="004F14ED"/>
    <w:rsid w:val="004F3241"/>
    <w:rsid w:val="004F37E6"/>
    <w:rsid w:val="004F6269"/>
    <w:rsid w:val="004F7C5A"/>
    <w:rsid w:val="0050688A"/>
    <w:rsid w:val="00516454"/>
    <w:rsid w:val="005303BD"/>
    <w:rsid w:val="005372F6"/>
    <w:rsid w:val="00537A22"/>
    <w:rsid w:val="005429E0"/>
    <w:rsid w:val="00546F8F"/>
    <w:rsid w:val="00553EA5"/>
    <w:rsid w:val="00561D81"/>
    <w:rsid w:val="00567E60"/>
    <w:rsid w:val="005716B2"/>
    <w:rsid w:val="00582239"/>
    <w:rsid w:val="00582D63"/>
    <w:rsid w:val="00582FCB"/>
    <w:rsid w:val="00584378"/>
    <w:rsid w:val="00587185"/>
    <w:rsid w:val="005A11CE"/>
    <w:rsid w:val="005A33B1"/>
    <w:rsid w:val="005A3712"/>
    <w:rsid w:val="005C02E1"/>
    <w:rsid w:val="005C51CA"/>
    <w:rsid w:val="005C6885"/>
    <w:rsid w:val="005C6A01"/>
    <w:rsid w:val="005D0F19"/>
    <w:rsid w:val="005E18C1"/>
    <w:rsid w:val="005E7FE7"/>
    <w:rsid w:val="0061119E"/>
    <w:rsid w:val="0061389C"/>
    <w:rsid w:val="00644F00"/>
    <w:rsid w:val="00645713"/>
    <w:rsid w:val="0065076B"/>
    <w:rsid w:val="00661156"/>
    <w:rsid w:val="00664F39"/>
    <w:rsid w:val="00670F1F"/>
    <w:rsid w:val="00684FA4"/>
    <w:rsid w:val="00696CA2"/>
    <w:rsid w:val="006A5142"/>
    <w:rsid w:val="006B7D78"/>
    <w:rsid w:val="006E5EFD"/>
    <w:rsid w:val="006F19EE"/>
    <w:rsid w:val="00714CAA"/>
    <w:rsid w:val="00724927"/>
    <w:rsid w:val="00724F7C"/>
    <w:rsid w:val="00727344"/>
    <w:rsid w:val="00727538"/>
    <w:rsid w:val="00731D16"/>
    <w:rsid w:val="007322B6"/>
    <w:rsid w:val="00761C3A"/>
    <w:rsid w:val="00776910"/>
    <w:rsid w:val="00791D01"/>
    <w:rsid w:val="007C3AE0"/>
    <w:rsid w:val="007C7092"/>
    <w:rsid w:val="007E52E3"/>
    <w:rsid w:val="007F4542"/>
    <w:rsid w:val="0080104D"/>
    <w:rsid w:val="00807628"/>
    <w:rsid w:val="00807AB9"/>
    <w:rsid w:val="00812F78"/>
    <w:rsid w:val="008237EA"/>
    <w:rsid w:val="00851227"/>
    <w:rsid w:val="0086351E"/>
    <w:rsid w:val="00883441"/>
    <w:rsid w:val="0088483E"/>
    <w:rsid w:val="00890511"/>
    <w:rsid w:val="008A015B"/>
    <w:rsid w:val="008D0240"/>
    <w:rsid w:val="008D4927"/>
    <w:rsid w:val="008E2B08"/>
    <w:rsid w:val="00901000"/>
    <w:rsid w:val="00910CEB"/>
    <w:rsid w:val="00914105"/>
    <w:rsid w:val="0091572B"/>
    <w:rsid w:val="00917A09"/>
    <w:rsid w:val="00922EC9"/>
    <w:rsid w:val="00940EA8"/>
    <w:rsid w:val="00941C8A"/>
    <w:rsid w:val="00953611"/>
    <w:rsid w:val="00957903"/>
    <w:rsid w:val="00961F88"/>
    <w:rsid w:val="00967149"/>
    <w:rsid w:val="009826DB"/>
    <w:rsid w:val="00985B4C"/>
    <w:rsid w:val="00990141"/>
    <w:rsid w:val="00996052"/>
    <w:rsid w:val="00996D1E"/>
    <w:rsid w:val="009A72AA"/>
    <w:rsid w:val="009D7079"/>
    <w:rsid w:val="009D760F"/>
    <w:rsid w:val="009E1146"/>
    <w:rsid w:val="009E174D"/>
    <w:rsid w:val="009E248F"/>
    <w:rsid w:val="009F200E"/>
    <w:rsid w:val="009F563A"/>
    <w:rsid w:val="00A029BE"/>
    <w:rsid w:val="00A13269"/>
    <w:rsid w:val="00A30275"/>
    <w:rsid w:val="00A5177F"/>
    <w:rsid w:val="00A52DAA"/>
    <w:rsid w:val="00A81135"/>
    <w:rsid w:val="00AB0510"/>
    <w:rsid w:val="00AD3679"/>
    <w:rsid w:val="00AE7ABA"/>
    <w:rsid w:val="00AF1D45"/>
    <w:rsid w:val="00B00E7E"/>
    <w:rsid w:val="00B12498"/>
    <w:rsid w:val="00B462E9"/>
    <w:rsid w:val="00B46E96"/>
    <w:rsid w:val="00B477D3"/>
    <w:rsid w:val="00B57361"/>
    <w:rsid w:val="00B57AE3"/>
    <w:rsid w:val="00B63D6B"/>
    <w:rsid w:val="00B673EA"/>
    <w:rsid w:val="00B67D02"/>
    <w:rsid w:val="00B74E00"/>
    <w:rsid w:val="00B85CED"/>
    <w:rsid w:val="00B90F5E"/>
    <w:rsid w:val="00B95D14"/>
    <w:rsid w:val="00BA232D"/>
    <w:rsid w:val="00BB5081"/>
    <w:rsid w:val="00BB61CB"/>
    <w:rsid w:val="00BD09E7"/>
    <w:rsid w:val="00BD340C"/>
    <w:rsid w:val="00BD4017"/>
    <w:rsid w:val="00BE1CA4"/>
    <w:rsid w:val="00C159F4"/>
    <w:rsid w:val="00C208EA"/>
    <w:rsid w:val="00C36FC6"/>
    <w:rsid w:val="00C4765B"/>
    <w:rsid w:val="00C6540E"/>
    <w:rsid w:val="00C752BE"/>
    <w:rsid w:val="00C7767C"/>
    <w:rsid w:val="00C80EAC"/>
    <w:rsid w:val="00C834CF"/>
    <w:rsid w:val="00C87F0D"/>
    <w:rsid w:val="00C909D6"/>
    <w:rsid w:val="00C92535"/>
    <w:rsid w:val="00CC7623"/>
    <w:rsid w:val="00CD26C8"/>
    <w:rsid w:val="00CD4DFA"/>
    <w:rsid w:val="00CF540E"/>
    <w:rsid w:val="00D0492A"/>
    <w:rsid w:val="00D21F55"/>
    <w:rsid w:val="00D3142B"/>
    <w:rsid w:val="00D4685D"/>
    <w:rsid w:val="00D55532"/>
    <w:rsid w:val="00D9709B"/>
    <w:rsid w:val="00DA4F47"/>
    <w:rsid w:val="00DB1D8A"/>
    <w:rsid w:val="00DC0AE8"/>
    <w:rsid w:val="00DD1FD4"/>
    <w:rsid w:val="00DD4EA5"/>
    <w:rsid w:val="00DD631B"/>
    <w:rsid w:val="00DE0826"/>
    <w:rsid w:val="00DF2C1C"/>
    <w:rsid w:val="00DF4711"/>
    <w:rsid w:val="00E02066"/>
    <w:rsid w:val="00E13BF2"/>
    <w:rsid w:val="00E41093"/>
    <w:rsid w:val="00E4437B"/>
    <w:rsid w:val="00E53A1F"/>
    <w:rsid w:val="00E72D7D"/>
    <w:rsid w:val="00E73264"/>
    <w:rsid w:val="00E75029"/>
    <w:rsid w:val="00E81E37"/>
    <w:rsid w:val="00E8630C"/>
    <w:rsid w:val="00EB317A"/>
    <w:rsid w:val="00EB50C5"/>
    <w:rsid w:val="00EC35CA"/>
    <w:rsid w:val="00EC7F92"/>
    <w:rsid w:val="00ED0596"/>
    <w:rsid w:val="00ED0858"/>
    <w:rsid w:val="00EE7745"/>
    <w:rsid w:val="00F039F5"/>
    <w:rsid w:val="00F25F4E"/>
    <w:rsid w:val="00F269B5"/>
    <w:rsid w:val="00F33DD2"/>
    <w:rsid w:val="00F44A2C"/>
    <w:rsid w:val="00F4677A"/>
    <w:rsid w:val="00F46AE8"/>
    <w:rsid w:val="00F77E01"/>
    <w:rsid w:val="00F8067C"/>
    <w:rsid w:val="00F916AC"/>
    <w:rsid w:val="00F93974"/>
    <w:rsid w:val="00F94931"/>
    <w:rsid w:val="00FA4638"/>
    <w:rsid w:val="00FC3E0F"/>
    <w:rsid w:val="00FC6BBC"/>
    <w:rsid w:val="00FD65E7"/>
    <w:rsid w:val="00FD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6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A2544-E3F5-4F4A-A8B1-39FA1EF88967}">
  <ds:schemaRefs>
    <ds:schemaRef ds:uri="http://schemas.microsoft.com/office/2006/documentManagement/types"/>
    <ds:schemaRef ds:uri="c907a78e-75f2-4f05-91d0-96edef6c561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27FD6AA-90BA-452E-BBFA-C47638D9CB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3F11D-758A-4A7A-99DE-E9EACADA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CE2430-2694-48A5-A1F2-32210BC0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30</cp:revision>
  <dcterms:created xsi:type="dcterms:W3CDTF">2018-12-13T08:32:00Z</dcterms:created>
  <dcterms:modified xsi:type="dcterms:W3CDTF">2019-04-26T07:32:00Z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